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F7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公文小标宋" w:eastAsia="方正小标宋简体" w:cs="方正公文小标宋"/>
          <w:sz w:val="30"/>
          <w:szCs w:val="30"/>
          <w:lang w:val="en-US" w:eastAsia="zh-CN"/>
        </w:rPr>
      </w:pPr>
      <w:r>
        <w:rPr>
          <w:rFonts w:hint="eastAsia" w:ascii="方正小标宋简体" w:hAnsi="方正公文小标宋" w:eastAsia="方正小标宋简体" w:cs="方正公文小标宋"/>
          <w:sz w:val="30"/>
          <w:szCs w:val="30"/>
        </w:rPr>
        <w:t>河北体育学院规范收费管理</w:t>
      </w:r>
      <w:r>
        <w:rPr>
          <w:rFonts w:hint="eastAsia" w:ascii="方正小标宋简体" w:hAnsi="方正公文小标宋" w:eastAsia="方正小标宋简体" w:cs="方正公文小标宋"/>
          <w:sz w:val="30"/>
          <w:szCs w:val="30"/>
          <w:lang w:val="en-US" w:eastAsia="zh-CN"/>
        </w:rPr>
        <w:t>细则</w:t>
      </w:r>
    </w:p>
    <w:p w14:paraId="22C6F2FB">
      <w:pPr>
        <w:tabs>
          <w:tab w:val="left" w:pos="1000"/>
        </w:tabs>
        <w:spacing w:line="360" w:lineRule="auto"/>
        <w:jc w:val="both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冀体院字〔2018〕58 号 </w:t>
      </w:r>
    </w:p>
    <w:p w14:paraId="51F89669">
      <w:pPr>
        <w:tabs>
          <w:tab w:val="left" w:pos="1000"/>
        </w:tabs>
        <w:spacing w:line="360" w:lineRule="auto"/>
        <w:ind w:firstLine="482" w:firstLineChars="200"/>
        <w:jc w:val="center"/>
        <w:rPr>
          <w:rFonts w:hint="eastAsia" w:ascii="宋体" w:hAnsi="宋体"/>
          <w:b/>
          <w:sz w:val="24"/>
        </w:rPr>
      </w:pPr>
    </w:p>
    <w:p w14:paraId="5AFE4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第一条 为加强学院内部收费管理，根据国家有关规定和《河北体育学院财务管理办法》，制定本细则。</w:t>
      </w:r>
    </w:p>
    <w:p w14:paraId="5D164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第二条 本细则适用于学院内有内部收费业务的相关部门。</w:t>
      </w:r>
    </w:p>
    <w:p w14:paraId="152D2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第三条 学院的各项收费要严格按照河北省物价局、河北省财政厅、河北省教育厅《关于进一步规范高效收费管理的通知》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sz w:val="28"/>
          <w:szCs w:val="28"/>
        </w:rPr>
        <w:t>冀价行费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〔</w:t>
      </w:r>
      <w:r>
        <w:rPr>
          <w:rFonts w:hint="eastAsia" w:ascii="仿宋" w:hAnsi="仿宋" w:eastAsia="仿宋" w:cs="仿宋"/>
          <w:sz w:val="28"/>
          <w:szCs w:val="28"/>
        </w:rPr>
        <w:t>2008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〕</w:t>
      </w:r>
      <w:r>
        <w:rPr>
          <w:rFonts w:hint="eastAsia" w:ascii="仿宋" w:hAnsi="仿宋" w:eastAsia="仿宋" w:cs="仿宋"/>
          <w:sz w:val="28"/>
          <w:szCs w:val="28"/>
        </w:rPr>
        <w:t>42号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sz w:val="28"/>
          <w:szCs w:val="28"/>
        </w:rPr>
        <w:t>冀教财函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〔</w:t>
      </w:r>
      <w:r>
        <w:rPr>
          <w:rFonts w:hint="eastAsia" w:ascii="仿宋" w:hAnsi="仿宋" w:eastAsia="仿宋" w:cs="仿宋"/>
          <w:sz w:val="28"/>
          <w:szCs w:val="28"/>
        </w:rPr>
        <w:t>2016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〕</w:t>
      </w:r>
      <w:r>
        <w:rPr>
          <w:rFonts w:hint="eastAsia" w:ascii="仿宋" w:hAnsi="仿宋" w:eastAsia="仿宋" w:cs="仿宋"/>
          <w:sz w:val="28"/>
          <w:szCs w:val="28"/>
        </w:rPr>
        <w:t>24号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中的有关精神，严禁超项目、超范围和超标准收取费用。</w:t>
      </w:r>
    </w:p>
    <w:p w14:paraId="0D328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第四条 学院按国家规定收取的各项费用，应当将收费内容、项目、标准、金额、依据等及时以书面形式在学院进行公示。</w:t>
      </w:r>
    </w:p>
    <w:p w14:paraId="559B7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第五条 学校行政事业性收费（包括学费、住宿费和考试费）由财务处统一收取，并实行“收支两条线”管理，收入按照规定及时足额上缴财政专户，支出由财政预算核拨后执行。</w:t>
      </w:r>
    </w:p>
    <w:p w14:paraId="71686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第六条 代收费在学生自愿前提下，为方便其生活与学习，可替提供服务的单位代收代付相关费用，不得强制收取，并及时据实结算，多退少补。</w:t>
      </w:r>
    </w:p>
    <w:p w14:paraId="621BC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第七条 任何单位或者个人不得以任何理由、任何形式对取得的收入进行挤占、挪用或现金坐支，也不得以个人名义长期存放银行，应将所收款项及时、足额上交财务处。凡是违反国家财经法规及其他有关规定侵占、截留单位收入，未列入本单位财务会计部门账或未纳入本单位预算管理、私存、私放各项资金的，均属私设“小金库”行为。</w:t>
      </w:r>
    </w:p>
    <w:p w14:paraId="00020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第八条 各部门要严格按照国家和省教育收费政策执行，切实落实收费管理“一把手负责制”和责任追究制。自觉规范收费项目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,</w:t>
      </w:r>
      <w:r>
        <w:rPr>
          <w:rFonts w:hint="eastAsia" w:ascii="仿宋" w:hAnsi="仿宋" w:eastAsia="仿宋" w:cs="仿宋"/>
          <w:sz w:val="28"/>
          <w:szCs w:val="28"/>
        </w:rPr>
        <w:t>擅自收费私设“小金库”的部门和个人，按照《设立“小金库”和使用“小金库”款项违法违纪行为政纪处分暂行规定》执行。</w:t>
      </w:r>
    </w:p>
    <w:p w14:paraId="2D68E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第九条 本细则自公布之日起实施，解释权归财务处。</w:t>
      </w:r>
    </w:p>
    <w:p w14:paraId="317AA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5E01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754F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03FA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E08C1FF">
      <w:pPr>
        <w:autoSpaceDN w:val="0"/>
        <w:spacing w:line="580" w:lineRule="exact"/>
        <w:ind w:firstLine="5880" w:firstLineChars="2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河北体育学院</w:t>
      </w:r>
    </w:p>
    <w:p w14:paraId="4A7EE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2018年7月5日</w:t>
      </w:r>
    </w:p>
    <w:p w14:paraId="16BE031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2D9166-3D8C-4633-B823-3954231D33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906790FC-666F-4533-A14A-FDA02D2BDEA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D67B2AD-9CB1-4286-A2DB-AA147F377A06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4" w:fontKey="{542FFD03-9DEE-4E6D-85C6-53EB02B14C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1404B79E-9DF5-4D9F-8363-E8523F89BB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42A1A"/>
    <w:rsid w:val="3664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2025-03-24T02:58:00Z</dcterms:created>
  <dc:creator>WPS_1711335280</dc:creator>
  <cp:lastModifiedBy>WPS_1711335280</cp:lastModifiedBy>
  <dcterms:modified xsi:type="dcterms:W3CDTF">2025-03-24T02:58:41Z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54A0F4368EF241BC8DDD843A07D3419B_11</vt:lpwstr>
  </property>
  <property fmtid="{D5CDD505-2E9C-101B-9397-08002B2CF9AE}" pid="4" name="KSOTemplateDocerSaveRecord">
    <vt:lpwstr>eyJoZGlkIjoiODMyZDkxNDBhN2MwNjE0MzdjNGRlNzljMDRiYWYzZGMiLCJ1c2VySWQiOiIxNTg5MzQwNDEyIn0=</vt:lpwstr>
  </property>
</Properties>
</file>